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F6EBC43"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F4980">
        <w:rPr>
          <w:rFonts w:cs="Arial"/>
          <w:color w:val="000000"/>
          <w:sz w:val="24"/>
          <w:szCs w:val="24"/>
        </w:rPr>
        <w:t>0</w:t>
      </w:r>
      <w:r w:rsidR="00A42B74">
        <w:rPr>
          <w:rFonts w:cs="Arial"/>
          <w:color w:val="000000"/>
          <w:sz w:val="24"/>
          <w:szCs w:val="24"/>
        </w:rPr>
        <w:t>8491</w:t>
      </w:r>
    </w:p>
    <w:p w14:paraId="2700B07E" w14:textId="46B315B9" w:rsidR="003175E3" w:rsidRPr="00C51EC1" w:rsidRDefault="009C5EB9" w:rsidP="003175E3">
      <w:pPr>
        <w:pStyle w:val="Header"/>
        <w:rPr>
          <w:rFonts w:eastAsia="SimSun"/>
          <w:sz w:val="24"/>
          <w:szCs w:val="24"/>
          <w:lang w:eastAsia="zh-CN"/>
        </w:rPr>
      </w:pPr>
      <w:r>
        <w:rPr>
          <w:rFonts w:eastAsia="SimSun"/>
          <w:sz w:val="24"/>
          <w:szCs w:val="24"/>
          <w:lang w:eastAsia="zh-CN"/>
        </w:rPr>
        <w:t>Ljubljana, Slovenia, 25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BDAD44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47611">
        <w:rPr>
          <w:rFonts w:ascii="Arial" w:hAnsi="Arial"/>
          <w:sz w:val="24"/>
          <w:lang w:val="en-US"/>
        </w:rPr>
        <w:t>9.8.3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807EDBA"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154F8">
        <w:rPr>
          <w:rFonts w:ascii="Arial" w:hAnsi="Arial"/>
          <w:sz w:val="24"/>
          <w:lang w:val="en-US"/>
        </w:rPr>
        <w:t xml:space="preserve">On </w:t>
      </w:r>
      <w:r w:rsidR="00E00BED">
        <w:rPr>
          <w:rFonts w:ascii="Arial" w:hAnsi="Arial"/>
          <w:sz w:val="24"/>
          <w:lang w:val="en-US"/>
        </w:rPr>
        <w:t>reference point for timing related measurements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519296AA" w:rsidR="003A3520" w:rsidRDefault="009046D1" w:rsidP="00017422">
      <w:pPr>
        <w:pStyle w:val="Heading1"/>
        <w:rPr>
          <w:lang w:val="en-US"/>
        </w:rPr>
      </w:pPr>
      <w:r>
        <w:rPr>
          <w:lang w:val="en-US"/>
        </w:rPr>
        <w:t>Introduction</w:t>
      </w:r>
    </w:p>
    <w:p w14:paraId="5F0C6CE7" w14:textId="43454BE4" w:rsidR="0078616A" w:rsidRDefault="00E00BED" w:rsidP="001533B1">
      <w:pPr>
        <w:rPr>
          <w:lang w:val="en-US"/>
        </w:rPr>
      </w:pPr>
      <w:r>
        <w:rPr>
          <w:lang w:val="en-US"/>
        </w:rPr>
        <w:t>RAN4 has received an LS from RAN1 on the reference point for timing related measurements in FR2, reproduced here for reference [1]</w:t>
      </w:r>
      <w:r w:rsidR="009C5EB9">
        <w:rPr>
          <w:lang w:val="en-US"/>
        </w:rPr>
        <w:t>:</w:t>
      </w:r>
    </w:p>
    <w:p w14:paraId="2D7E61D6" w14:textId="194E7318" w:rsidR="002339E1" w:rsidRDefault="002339E1" w:rsidP="001533B1">
      <w:pPr>
        <w:rPr>
          <w:lang w:val="en-US"/>
        </w:rPr>
      </w:pPr>
      <w:r w:rsidRPr="0074147F">
        <w:rPr>
          <w:noProof/>
          <w:lang w:val="en-US" w:eastAsia="zh-CN"/>
        </w:rPr>
        <mc:AlternateContent>
          <mc:Choice Requires="wps">
            <w:drawing>
              <wp:inline distT="0" distB="0" distL="0" distR="0" wp14:anchorId="21521369" wp14:editId="3D72B4DA">
                <wp:extent cx="6162261" cy="4858247"/>
                <wp:effectExtent l="0" t="0" r="1016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1" cy="4858247"/>
                        </a:xfrm>
                        <a:prstGeom prst="rect">
                          <a:avLst/>
                        </a:prstGeom>
                        <a:solidFill>
                          <a:srgbClr val="FFFFFF"/>
                        </a:solidFill>
                        <a:ln w="9525">
                          <a:solidFill>
                            <a:srgbClr val="000000"/>
                          </a:solidFill>
                          <a:miter lim="800000"/>
                          <a:headEnd/>
                          <a:tailEnd/>
                        </a:ln>
                      </wps:spPr>
                      <wps:txbx>
                        <w:txbxContent>
                          <w:p w14:paraId="17D7B12C" w14:textId="4BEB1D17" w:rsidR="00301712" w:rsidRPr="00F963DE" w:rsidRDefault="00301712" w:rsidP="00F963DE">
                            <w:pPr>
                              <w:spacing w:after="120"/>
                              <w:rPr>
                                <w:rFonts w:ascii="Arial" w:hAnsi="Arial" w:cs="Arial"/>
                                <w:b/>
                              </w:rPr>
                            </w:pPr>
                            <w:r>
                              <w:rPr>
                                <w:rFonts w:ascii="Arial" w:hAnsi="Arial" w:cs="Arial"/>
                                <w:b/>
                              </w:rPr>
                              <w:t>1. Overall Description:</w:t>
                            </w:r>
                          </w:p>
                          <w:p w14:paraId="54384DCE" w14:textId="6C9E3F7A" w:rsidR="00301712" w:rsidRDefault="00301712" w:rsidP="00E00BED">
                            <w:pPr>
                              <w:rPr>
                                <w:rFonts w:ascii="Arial" w:hAnsi="Arial" w:cs="Arial"/>
                              </w:rPr>
                            </w:pPr>
                            <w:r>
                              <w:rPr>
                                <w:rFonts w:ascii="Arial" w:hAnsi="Arial" w:cs="Arial"/>
                              </w:rPr>
                              <w:t xml:space="preserve">RAN1 is currently working on the definition of reference point of UE and gNB measurements for NR positioning for Rel16. </w:t>
                            </w:r>
                          </w:p>
                          <w:p w14:paraId="1BD066BD" w14:textId="325471CB" w:rsidR="00301712" w:rsidRDefault="00301712" w:rsidP="00E00BED">
                            <w:pPr>
                              <w:rPr>
                                <w:rFonts w:ascii="Arial" w:hAnsi="Arial" w:cs="Arial"/>
                              </w:rPr>
                            </w:pPr>
                            <w:r>
                              <w:rPr>
                                <w:rFonts w:ascii="Arial" w:hAnsi="Arial" w:cs="Arial"/>
                              </w:rPr>
                              <w:t xml:space="preserve">For the reference point of RSTD measurements in FR1, RAN1 has decided that the reference point of the RSTD measurement is the Rx antenna connector of the UE. </w:t>
                            </w:r>
                          </w:p>
                          <w:p w14:paraId="5BDF737B" w14:textId="313AA839" w:rsidR="00301712" w:rsidRDefault="00301712" w:rsidP="00E00BED">
                            <w:pPr>
                              <w:rPr>
                                <w:rFonts w:ascii="Arial" w:hAnsi="Arial" w:cs="Arial"/>
                              </w:rPr>
                            </w:pPr>
                            <w:r>
                              <w:rPr>
                                <w:rFonts w:ascii="Arial" w:hAnsi="Arial" w:cs="Arial"/>
                              </w:rPr>
                              <w:t>For the reference point of RSTD measurements in FR2, RAN1 has considered the following two options for the definition of the reference point of RSTD measurements:</w:t>
                            </w:r>
                          </w:p>
                          <w:p w14:paraId="265E1897" w14:textId="77777777" w:rsidR="00301712" w:rsidRDefault="00301712" w:rsidP="00E00BED">
                            <w:pPr>
                              <w:pStyle w:val="3GPPNormalText"/>
                              <w:numPr>
                                <w:ilvl w:val="0"/>
                                <w:numId w:val="29"/>
                              </w:numPr>
                              <w:spacing w:after="0"/>
                              <w:rPr>
                                <w:rFonts w:ascii="Arial" w:hAnsi="Arial" w:cs="Arial"/>
                              </w:rPr>
                            </w:pPr>
                            <w:r>
                              <w:rPr>
                                <w:rFonts w:ascii="Arial" w:hAnsi="Arial" w:cs="Arial"/>
                              </w:rPr>
                              <w:t>Option 1: the combined signal from antenna elements corresponding to a given receiver</w:t>
                            </w:r>
                          </w:p>
                          <w:p w14:paraId="3966B7DB" w14:textId="057694E4" w:rsidR="00301712" w:rsidRPr="00E00BED" w:rsidRDefault="00301712" w:rsidP="00E00BED">
                            <w:pPr>
                              <w:pStyle w:val="3GPPNormalText"/>
                              <w:numPr>
                                <w:ilvl w:val="0"/>
                                <w:numId w:val="29"/>
                              </w:numPr>
                              <w:spacing w:after="0"/>
                              <w:rPr>
                                <w:rFonts w:ascii="Arial" w:hAnsi="Arial" w:cs="Arial"/>
                              </w:rPr>
                            </w:pPr>
                            <w:r>
                              <w:rPr>
                                <w:rFonts w:ascii="Arial" w:hAnsi="Arial" w:cs="Arial"/>
                              </w:rPr>
                              <w:t>Option 2: the Rx antenna of the UE</w:t>
                            </w:r>
                          </w:p>
                          <w:p w14:paraId="3123C7C0" w14:textId="1A9DAB54" w:rsidR="00301712" w:rsidRDefault="00301712" w:rsidP="00E00BED">
                            <w:pPr>
                              <w:rPr>
                                <w:rFonts w:ascii="Arial" w:hAnsi="Arial" w:cs="Arial"/>
                              </w:rPr>
                            </w:pPr>
                            <w:r>
                              <w:rPr>
                                <w:rFonts w:ascii="Arial" w:hAnsi="Arial" w:cs="Arial"/>
                              </w:rPr>
                              <w:t>In addition, it is also RAN1’s view that it would be better for RAN4 to make the final decision on the reference point of the RSTD measurement in FR2. It is RAN1’s understanding that RAN4 may also consider other options.</w:t>
                            </w:r>
                          </w:p>
                          <w:p w14:paraId="1B7D3B75" w14:textId="134A0B3C" w:rsidR="00301712" w:rsidRDefault="00301712" w:rsidP="00E00BED">
                            <w:pPr>
                              <w:rPr>
                                <w:rFonts w:ascii="Arial" w:hAnsi="Arial" w:cs="Arial"/>
                              </w:rPr>
                            </w:pPr>
                            <w:r>
                              <w:rPr>
                                <w:rFonts w:ascii="Arial" w:hAnsi="Arial" w:cs="Arial"/>
                              </w:rPr>
                              <w:t>In addition, it is RAN1’s view that the definition of the reference point of the RSTD measurement, if decided, can be extended to other timing related UE and gNB measurements in FR2.</w:t>
                            </w:r>
                          </w:p>
                          <w:p w14:paraId="2E0B5AE9" w14:textId="79EEBCB8" w:rsidR="00301712" w:rsidRDefault="00301712" w:rsidP="00E00BED">
                            <w:pPr>
                              <w:rPr>
                                <w:rFonts w:ascii="Arial" w:hAnsi="Arial" w:cs="Arial"/>
                              </w:rPr>
                            </w:pPr>
                            <w:r>
                              <w:rPr>
                                <w:rFonts w:ascii="Arial" w:hAnsi="Arial" w:cs="Arial"/>
                              </w:rPr>
                              <w:t>It is RAN1’s understanding that it is part of the work of the RAN3 WG to provide a name for the “transmission measurement function”. For simplicity of the discussion in RAN1 this function is referred to as “gNB”</w:t>
                            </w:r>
                          </w:p>
                          <w:p w14:paraId="56CAE87C" w14:textId="77777777" w:rsidR="00CC452C" w:rsidRDefault="00CC452C" w:rsidP="00E00BED">
                            <w:pPr>
                              <w:rPr>
                                <w:rFonts w:ascii="Arial" w:hAnsi="Arial" w:cs="Arial"/>
                              </w:rPr>
                            </w:pPr>
                          </w:p>
                          <w:p w14:paraId="04AB5BF7" w14:textId="77777777" w:rsidR="00301712" w:rsidRDefault="00301712" w:rsidP="00E00BED">
                            <w:pPr>
                              <w:spacing w:after="120"/>
                              <w:rPr>
                                <w:rFonts w:ascii="Arial" w:hAnsi="Arial" w:cs="Arial"/>
                                <w:b/>
                              </w:rPr>
                            </w:pPr>
                            <w:r>
                              <w:rPr>
                                <w:rFonts w:ascii="Arial" w:hAnsi="Arial" w:cs="Arial"/>
                                <w:b/>
                              </w:rPr>
                              <w:t>2. Actions:</w:t>
                            </w:r>
                          </w:p>
                          <w:p w14:paraId="3CF3C981" w14:textId="77777777" w:rsidR="00301712" w:rsidRDefault="00301712" w:rsidP="00E00BED">
                            <w:pPr>
                              <w:spacing w:after="120"/>
                              <w:ind w:left="1134" w:hanging="1134"/>
                              <w:jc w:val="both"/>
                              <w:rPr>
                                <w:rFonts w:ascii="Arial" w:hAnsi="Arial" w:cs="Arial"/>
                                <w:lang w:eastAsia="ja-JP"/>
                              </w:rPr>
                            </w:pPr>
                            <w:r>
                              <w:rPr>
                                <w:rFonts w:ascii="Arial" w:hAnsi="Arial" w:cs="Arial"/>
                                <w:b/>
                              </w:rPr>
                              <w:t xml:space="preserve">To RAN4: </w:t>
                            </w:r>
                            <w:r>
                              <w:rPr>
                                <w:rFonts w:ascii="Arial" w:hAnsi="Arial" w:cs="Arial"/>
                                <w:b/>
                              </w:rPr>
                              <w:tab/>
                            </w:r>
                            <w:r>
                              <w:rPr>
                                <w:rFonts w:ascii="Arial" w:hAnsi="Arial" w:cs="Arial"/>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14:paraId="10937302" w14:textId="77777777" w:rsidR="00301712" w:rsidRPr="009C5EB9" w:rsidRDefault="00301712" w:rsidP="009C5EB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21521369" id="_x0000_t202" coordsize="21600,21600" o:spt="202" path="m,l,21600r21600,l21600,xe">
                <v:stroke joinstyle="miter"/>
                <v:path gradientshapeok="t" o:connecttype="rect"/>
              </v:shapetype>
              <v:shape id="Text Box 1" o:spid="_x0000_s1026" type="#_x0000_t202" style="width:485.2pt;height:38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">
                <v:textbox>
                  <w:txbxContent>
                    <w:p w14:paraId="17D7B12C" w14:textId="4BEB1D17" w:rsidR="00301712" w:rsidRPr="00F963DE" w:rsidRDefault="00301712" w:rsidP="00F963DE">
                      <w:pPr>
                        <w:spacing w:after="120"/>
                        <w:rPr>
                          <w:rFonts w:ascii="Arial" w:hAnsi="Arial" w:cs="Arial"/>
                          <w:b/>
                        </w:rPr>
                      </w:pPr>
                      <w:r>
                        <w:rPr>
                          <w:rFonts w:ascii="Arial" w:hAnsi="Arial" w:cs="Arial"/>
                          <w:b/>
                        </w:rPr>
                        <w:t>1. Overall Description:</w:t>
                      </w:r>
                    </w:p>
                    <w:p w14:paraId="54384DCE" w14:textId="6C9E3F7A" w:rsidR="00301712" w:rsidRDefault="00301712" w:rsidP="00E00BED">
                      <w:pPr>
                        <w:rPr>
                          <w:rFonts w:ascii="Arial" w:hAnsi="Arial" w:cs="Arial"/>
                        </w:rPr>
                      </w:pPr>
                      <w:r>
                        <w:rPr>
                          <w:rFonts w:ascii="Arial" w:hAnsi="Arial" w:cs="Arial"/>
                        </w:rPr>
                        <w:t xml:space="preserve">RAN1 is currently working on the definition of reference point of UE and gNB measurements for NR positioning for Rel16. </w:t>
                      </w:r>
                    </w:p>
                    <w:p w14:paraId="1BD066BD" w14:textId="325471CB" w:rsidR="00301712" w:rsidRDefault="00301712" w:rsidP="00E00BED">
                      <w:pPr>
                        <w:rPr>
                          <w:rFonts w:ascii="Arial" w:hAnsi="Arial" w:cs="Arial"/>
                        </w:rPr>
                      </w:pPr>
                      <w:r>
                        <w:rPr>
                          <w:rFonts w:ascii="Arial" w:hAnsi="Arial" w:cs="Arial"/>
                        </w:rPr>
                        <w:t xml:space="preserve">For the reference point of RSTD measurements in FR1, RAN1 has decided that the reference point of the RSTD measurement is the Rx antenna connector of the UE. </w:t>
                      </w:r>
                    </w:p>
                    <w:p w14:paraId="5BDF737B" w14:textId="313AA839" w:rsidR="00301712" w:rsidRDefault="00301712" w:rsidP="00E00BED">
                      <w:pPr>
                        <w:rPr>
                          <w:rFonts w:ascii="Arial" w:hAnsi="Arial" w:cs="Arial"/>
                        </w:rPr>
                      </w:pPr>
                      <w:r>
                        <w:rPr>
                          <w:rFonts w:ascii="Arial" w:hAnsi="Arial" w:cs="Arial"/>
                        </w:rPr>
                        <w:t>For the reference point of RSTD measurements in FR2, RAN1 has considered the following two options for the definition of the reference point of RSTD measurements:</w:t>
                      </w:r>
                    </w:p>
                    <w:p w14:paraId="265E1897" w14:textId="77777777" w:rsidR="00301712" w:rsidRDefault="00301712" w:rsidP="00E00BED">
                      <w:pPr>
                        <w:pStyle w:val="3GPPNormalText"/>
                        <w:numPr>
                          <w:ilvl w:val="0"/>
                          <w:numId w:val="29"/>
                        </w:numPr>
                        <w:spacing w:after="0"/>
                        <w:rPr>
                          <w:rFonts w:ascii="Arial" w:hAnsi="Arial" w:cs="Arial"/>
                        </w:rPr>
                      </w:pPr>
                      <w:r>
                        <w:rPr>
                          <w:rFonts w:ascii="Arial" w:hAnsi="Arial" w:cs="Arial"/>
                        </w:rPr>
                        <w:t>Option 1: the combined signal from antenna elements corresponding to a given receiver</w:t>
                      </w:r>
                    </w:p>
                    <w:p w14:paraId="3966B7DB" w14:textId="057694E4" w:rsidR="00301712" w:rsidRPr="00E00BED" w:rsidRDefault="00301712" w:rsidP="00E00BED">
                      <w:pPr>
                        <w:pStyle w:val="3GPPNormalText"/>
                        <w:numPr>
                          <w:ilvl w:val="0"/>
                          <w:numId w:val="29"/>
                        </w:numPr>
                        <w:spacing w:after="0"/>
                        <w:rPr>
                          <w:rFonts w:ascii="Arial" w:hAnsi="Arial" w:cs="Arial"/>
                        </w:rPr>
                      </w:pPr>
                      <w:r>
                        <w:rPr>
                          <w:rFonts w:ascii="Arial" w:hAnsi="Arial" w:cs="Arial"/>
                        </w:rPr>
                        <w:t>Option 2: the Rx antenna of the UE</w:t>
                      </w:r>
                    </w:p>
                    <w:p w14:paraId="3123C7C0" w14:textId="1A9DAB54" w:rsidR="00301712" w:rsidRDefault="00301712" w:rsidP="00E00BED">
                      <w:pPr>
                        <w:rPr>
                          <w:rFonts w:ascii="Arial" w:hAnsi="Arial" w:cs="Arial"/>
                        </w:rPr>
                      </w:pPr>
                      <w:r>
                        <w:rPr>
                          <w:rFonts w:ascii="Arial" w:hAnsi="Arial" w:cs="Arial"/>
                        </w:rPr>
                        <w:t>In addition, it is also RAN1’s view that it would be better for RAN4 to make the final decision on the reference point of the RSTD measurement in FR2. It is RAN1’s understanding that RAN4 may also consider other options.</w:t>
                      </w:r>
                    </w:p>
                    <w:p w14:paraId="1B7D3B75" w14:textId="134A0B3C" w:rsidR="00301712" w:rsidRDefault="00301712" w:rsidP="00E00BED">
                      <w:pPr>
                        <w:rPr>
                          <w:rFonts w:ascii="Arial" w:hAnsi="Arial" w:cs="Arial"/>
                        </w:rPr>
                      </w:pPr>
                      <w:r>
                        <w:rPr>
                          <w:rFonts w:ascii="Arial" w:hAnsi="Arial" w:cs="Arial"/>
                        </w:rPr>
                        <w:t>In addition, it is RAN1’s view that the definition of the reference point of the RSTD measurement, if decided, can be extended to other timing related UE and gNB measurements in FR2.</w:t>
                      </w:r>
                    </w:p>
                    <w:p w14:paraId="2E0B5AE9" w14:textId="79EEBCB8" w:rsidR="00301712" w:rsidRDefault="00301712" w:rsidP="00E00BED">
                      <w:pPr>
                        <w:rPr>
                          <w:rFonts w:ascii="Arial" w:hAnsi="Arial" w:cs="Arial"/>
                        </w:rPr>
                      </w:pPr>
                      <w:r>
                        <w:rPr>
                          <w:rFonts w:ascii="Arial" w:hAnsi="Arial" w:cs="Arial"/>
                        </w:rPr>
                        <w:t>It is RAN1’s understanding that it is part of the work of the RAN3 WG to provide a name for the “transmission measurement function”. For simplicity of the discussion in RAN1 this function is referred to as “gNB”</w:t>
                      </w:r>
                    </w:p>
                    <w:p w14:paraId="56CAE87C" w14:textId="77777777" w:rsidR="00CC452C" w:rsidRDefault="00CC452C" w:rsidP="00E00BED">
                      <w:pPr>
                        <w:rPr>
                          <w:rFonts w:ascii="Arial" w:hAnsi="Arial" w:cs="Arial"/>
                        </w:rPr>
                      </w:pPr>
                    </w:p>
                    <w:p w14:paraId="04AB5BF7" w14:textId="77777777" w:rsidR="00301712" w:rsidRDefault="00301712" w:rsidP="00E00BED">
                      <w:pPr>
                        <w:spacing w:after="120"/>
                        <w:rPr>
                          <w:rFonts w:ascii="Arial" w:hAnsi="Arial" w:cs="Arial"/>
                          <w:b/>
                        </w:rPr>
                      </w:pPr>
                      <w:r>
                        <w:rPr>
                          <w:rFonts w:ascii="Arial" w:hAnsi="Arial" w:cs="Arial"/>
                          <w:b/>
                        </w:rPr>
                        <w:t>2. Actions:</w:t>
                      </w:r>
                    </w:p>
                    <w:p w14:paraId="3CF3C981" w14:textId="77777777" w:rsidR="00301712" w:rsidRDefault="00301712" w:rsidP="00E00BED">
                      <w:pPr>
                        <w:spacing w:after="120"/>
                        <w:ind w:left="1134" w:hanging="1134"/>
                        <w:jc w:val="both"/>
                        <w:rPr>
                          <w:rFonts w:ascii="Arial" w:hAnsi="Arial" w:cs="Arial"/>
                          <w:lang w:eastAsia="ja-JP"/>
                        </w:rPr>
                      </w:pPr>
                      <w:r>
                        <w:rPr>
                          <w:rFonts w:ascii="Arial" w:hAnsi="Arial" w:cs="Arial"/>
                          <w:b/>
                        </w:rPr>
                        <w:t xml:space="preserve">To RAN4: </w:t>
                      </w:r>
                      <w:r>
                        <w:rPr>
                          <w:rFonts w:ascii="Arial" w:hAnsi="Arial" w:cs="Arial"/>
                          <w:b/>
                        </w:rPr>
                        <w:tab/>
                      </w:r>
                      <w:r>
                        <w:rPr>
                          <w:rFonts w:ascii="Arial" w:hAnsi="Arial" w:cs="Arial"/>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14:paraId="10937302" w14:textId="77777777" w:rsidR="00301712" w:rsidRPr="009C5EB9" w:rsidRDefault="00301712" w:rsidP="009C5EB9">
                      <w:pPr>
                        <w:rPr>
                          <w:rFonts w:eastAsia="Batang"/>
                          <w:b/>
                          <w:lang w:eastAsia="zh-CN"/>
                        </w:rPr>
                      </w:pPr>
                    </w:p>
                  </w:txbxContent>
                </v:textbox>
                <w10:anchorlock/>
              </v:shape>
            </w:pict>
          </mc:Fallback>
        </mc:AlternateContent>
      </w:r>
    </w:p>
    <w:p w14:paraId="10B19831" w14:textId="7490EFDA" w:rsidR="00CC452C" w:rsidRPr="001533B1" w:rsidRDefault="002339E1" w:rsidP="001533B1">
      <w:pPr>
        <w:rPr>
          <w:lang w:val="en-US"/>
        </w:rPr>
      </w:pPr>
      <w:r>
        <w:rPr>
          <w:lang w:val="en-US"/>
        </w:rPr>
        <w:t xml:space="preserve">In this paper, we </w:t>
      </w:r>
      <w:r w:rsidR="00E00BED">
        <w:rPr>
          <w:lang w:val="en-US"/>
        </w:rPr>
        <w:t>present our view</w:t>
      </w:r>
      <w:r w:rsidR="00CC452C">
        <w:rPr>
          <w:lang w:val="en-US"/>
        </w:rPr>
        <w:t>s</w:t>
      </w:r>
      <w:r w:rsidR="00E00BED">
        <w:rPr>
          <w:lang w:val="en-US"/>
        </w:rPr>
        <w:t xml:space="preserve"> on this topic. </w:t>
      </w:r>
      <w:r w:rsidR="002C4F2E">
        <w:rPr>
          <w:lang w:val="en-US"/>
        </w:rPr>
        <w:t>The</w:t>
      </w:r>
      <w:r w:rsidR="00E00BED">
        <w:rPr>
          <w:lang w:val="en-US"/>
        </w:rPr>
        <w:t xml:space="preserve"> draft LS reply based on this discussion paper can be found in [2]</w:t>
      </w:r>
      <w:r>
        <w:rPr>
          <w:lang w:val="en-US"/>
        </w:rPr>
        <w:t xml:space="preserve">.  </w:t>
      </w:r>
    </w:p>
    <w:p w14:paraId="2D0D5189" w14:textId="774E642B" w:rsidR="00C51EC1" w:rsidRDefault="00C51EC1" w:rsidP="00C51EC1">
      <w:pPr>
        <w:pStyle w:val="Heading1"/>
        <w:rPr>
          <w:lang w:val="en-US"/>
        </w:rPr>
      </w:pPr>
      <w:r>
        <w:rPr>
          <w:lang w:val="en-US"/>
        </w:rPr>
        <w:t>Discussion</w:t>
      </w:r>
    </w:p>
    <w:p w14:paraId="1565CE12" w14:textId="099833C5" w:rsidR="00F963DE" w:rsidRDefault="00D764AB" w:rsidP="00F963DE">
      <w:pPr>
        <w:rPr>
          <w:lang w:val="en-US"/>
        </w:rPr>
      </w:pPr>
      <w:r>
        <w:rPr>
          <w:lang w:val="en-US"/>
        </w:rPr>
        <w:t>The two options considered by RAN1 for the reference point of RSTD measurements are:</w:t>
      </w:r>
    </w:p>
    <w:p w14:paraId="623A0C88" w14:textId="77777777" w:rsidR="00D764AB" w:rsidRPr="00D764AB" w:rsidRDefault="00D764AB" w:rsidP="00D764AB">
      <w:pPr>
        <w:pStyle w:val="3GPPNormalText"/>
        <w:numPr>
          <w:ilvl w:val="0"/>
          <w:numId w:val="29"/>
        </w:numPr>
        <w:spacing w:after="0"/>
      </w:pPr>
      <w:r w:rsidRPr="00D764AB">
        <w:t>Option 1: the combined signal from antenna elements corresponding to a given receiver</w:t>
      </w:r>
    </w:p>
    <w:p w14:paraId="67FFB18B" w14:textId="77777777" w:rsidR="00D764AB" w:rsidRPr="00D764AB" w:rsidRDefault="00D764AB" w:rsidP="00D764AB">
      <w:pPr>
        <w:pStyle w:val="3GPPNormalText"/>
        <w:numPr>
          <w:ilvl w:val="0"/>
          <w:numId w:val="29"/>
        </w:numPr>
        <w:spacing w:after="0"/>
      </w:pPr>
      <w:r w:rsidRPr="00D764AB">
        <w:lastRenderedPageBreak/>
        <w:t>Option 2: the Rx antenna of the UE</w:t>
      </w:r>
    </w:p>
    <w:p w14:paraId="2F06C344" w14:textId="77777777" w:rsidR="00D764AB" w:rsidRPr="00F963DE" w:rsidRDefault="00D764AB" w:rsidP="00F963DE">
      <w:pPr>
        <w:rPr>
          <w:lang w:val="en-US"/>
        </w:rPr>
      </w:pPr>
    </w:p>
    <w:p w14:paraId="08A4BB1F" w14:textId="19CB7150" w:rsidR="00E00BED" w:rsidRDefault="00D764AB" w:rsidP="00E00BED">
      <w:pPr>
        <w:rPr>
          <w:lang w:val="en-US"/>
        </w:rPr>
      </w:pPr>
      <w:r>
        <w:rPr>
          <w:lang w:val="en-US"/>
        </w:rPr>
        <w:t>Option 1 has precedent in the definition of SS-RSRP, as an example, as defined in TS 38.215:</w:t>
      </w:r>
    </w:p>
    <w:p w14:paraId="2CC6B7D8" w14:textId="33491FE8" w:rsidR="00D764AB" w:rsidRDefault="00D764AB" w:rsidP="00E00BED">
      <w:pPr>
        <w:rPr>
          <w:lang w:val="en-US"/>
        </w:rPr>
      </w:pPr>
      <w:r w:rsidRPr="0074147F">
        <w:rPr>
          <w:noProof/>
          <w:lang w:val="en-US" w:eastAsia="zh-CN"/>
        </w:rPr>
        <mc:AlternateContent>
          <mc:Choice Requires="wps">
            <w:drawing>
              <wp:inline distT="0" distB="0" distL="0" distR="0" wp14:anchorId="0A2C16F3" wp14:editId="7F09BA9D">
                <wp:extent cx="6472361" cy="4508389"/>
                <wp:effectExtent l="0" t="0" r="24130" b="2603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2361" cy="4508389"/>
                        </a:xfrm>
                        <a:prstGeom prst="rect">
                          <a:avLst/>
                        </a:prstGeom>
                        <a:solidFill>
                          <a:srgbClr val="FFFFFF"/>
                        </a:solidFill>
                        <a:ln w="9525">
                          <a:solidFill>
                            <a:srgbClr val="000000"/>
                          </a:solidFill>
                          <a:miter lim="800000"/>
                          <a:headEnd/>
                          <a:tailEnd/>
                        </a:ln>
                      </wps:spPr>
                      <wps:txbx>
                        <w:txbxContent>
                          <w:p w14:paraId="20FCA78E" w14:textId="77777777" w:rsidR="00D764AB" w:rsidRDefault="00D764AB" w:rsidP="00D764AB">
                            <w:pPr>
                              <w:pStyle w:val="Heading3"/>
                              <w:numPr>
                                <w:ilvl w:val="0"/>
                                <w:numId w:val="0"/>
                              </w:numPr>
                              <w:ind w:left="720" w:hanging="720"/>
                            </w:pPr>
                            <w:bookmarkStart w:id="0" w:name="_Toc11163810"/>
                            <w:r w:rsidRPr="009241B8">
                              <w:t>5</w:t>
                            </w:r>
                            <w:r w:rsidRPr="00186F6F">
                              <w:t>.1.1</w:t>
                            </w:r>
                            <w:r>
                              <w:tab/>
                            </w:r>
                            <w:r w:rsidRPr="008E6A64">
                              <w:t xml:space="preserve">SS </w:t>
                            </w:r>
                            <w:r>
                              <w:t>reference signal received power (SS-RSRP)</w:t>
                            </w:r>
                            <w:bookmarkEnd w:id="0"/>
                          </w:p>
                          <w:p w14:paraId="17B4ACA8" w14:textId="77777777" w:rsidR="00D764AB" w:rsidRPr="00186F6F" w:rsidRDefault="00D764AB" w:rsidP="00D764A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764AB" w:rsidRPr="00486914" w14:paraId="3C196179" w14:textId="77777777" w:rsidTr="00AB3AB3">
                              <w:trPr>
                                <w:cantSplit/>
                                <w:jc w:val="center"/>
                              </w:trPr>
                              <w:tc>
                                <w:tcPr>
                                  <w:tcW w:w="1951" w:type="dxa"/>
                                </w:tcPr>
                                <w:p w14:paraId="09507A1B" w14:textId="77777777" w:rsidR="00D764AB" w:rsidRPr="00486914" w:rsidRDefault="00D764AB" w:rsidP="00D764AB">
                                  <w:pPr>
                                    <w:pStyle w:val="TAL"/>
                                    <w:rPr>
                                      <w:b/>
                                    </w:rPr>
                                  </w:pPr>
                                  <w:r w:rsidRPr="00486914">
                                    <w:rPr>
                                      <w:b/>
                                    </w:rPr>
                                    <w:t>Definition</w:t>
                                  </w:r>
                                </w:p>
                              </w:tc>
                              <w:tc>
                                <w:tcPr>
                                  <w:tcW w:w="7787" w:type="dxa"/>
                                </w:tcPr>
                                <w:p w14:paraId="6F6925D0" w14:textId="77777777" w:rsidR="00D764AB" w:rsidRDefault="00D764AB" w:rsidP="00D764AB">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14:paraId="2FDC8BC2" w14:textId="77777777" w:rsidR="00D764AB" w:rsidRPr="00486914" w:rsidRDefault="00D764AB" w:rsidP="00D764AB">
                                  <w:pPr>
                                    <w:pStyle w:val="TAL"/>
                                  </w:pPr>
                                </w:p>
                                <w:p w14:paraId="3AEA5A3C" w14:textId="77777777" w:rsidR="00D764AB" w:rsidRDefault="00D764AB" w:rsidP="00D764AB">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14:paraId="4B947195" w14:textId="77777777" w:rsidR="00D764AB" w:rsidRDefault="00D764AB" w:rsidP="00D764AB">
                                  <w:pPr>
                                    <w:pStyle w:val="TAL"/>
                                  </w:pPr>
                                </w:p>
                                <w:p w14:paraId="18D64D67" w14:textId="77777777" w:rsidR="00D764AB" w:rsidRDefault="00D764AB" w:rsidP="00D764AB">
                                  <w:pPr>
                                    <w:pStyle w:val="TAL"/>
                                  </w:pPr>
                                  <w:r>
                                    <w:t>SS-RSRP shall be measured only among the reference signals corresponding to SS/PBCH blocks with the same SS/PBCH block index and the same physical-layer cell identity.</w:t>
                                  </w:r>
                                </w:p>
                                <w:p w14:paraId="70642DF3" w14:textId="77777777" w:rsidR="00D764AB" w:rsidRDefault="00D764AB" w:rsidP="00D764AB">
                                  <w:pPr>
                                    <w:pStyle w:val="TAL"/>
                                  </w:pPr>
                                </w:p>
                                <w:p w14:paraId="4E43B2B2" w14:textId="77777777" w:rsidR="00D764AB" w:rsidRDefault="00D764AB" w:rsidP="00D764AB">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162B3467" w14:textId="77777777" w:rsidR="00D764AB" w:rsidRDefault="00D764AB" w:rsidP="00D764AB">
                                  <w:pPr>
                                    <w:pStyle w:val="TAL"/>
                                  </w:pPr>
                                </w:p>
                                <w:p w14:paraId="12860FD0" w14:textId="77777777" w:rsidR="00D764AB" w:rsidRPr="00486914" w:rsidRDefault="00D764AB" w:rsidP="00D764AB">
                                  <w:pPr>
                                    <w:pStyle w:val="TAL"/>
                                  </w:pPr>
                                  <w:r>
                                    <w:t>For frequency range 1, the reference point for the SS-RS</w:t>
                                  </w:r>
                                  <w:r>
                                    <w:rPr>
                                      <w:rFonts w:hint="eastAsia"/>
                                    </w:rPr>
                                    <w:t>R</w:t>
                                  </w:r>
                                  <w:r>
                                    <w:t>P shall be the antenna connector of the UE</w:t>
                                  </w:r>
                                  <w:r w:rsidRPr="00D764AB">
                                    <w:rPr>
                                      <w:highlight w:val="yellow"/>
                                    </w:rPr>
                                    <w:t>. For frequency range 2, SS-RSRP shall be measured based on the combined signal from antenna elements corresponding to a given receiver branch.</w:t>
                                  </w:r>
                                  <w:r w:rsidRPr="0077770B">
                                    <w:t xml:space="preserve">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bl>
                          <w:p w14:paraId="5834EB71" w14:textId="77777777" w:rsidR="00D764AB" w:rsidRPr="009C5EB9" w:rsidRDefault="00D764AB" w:rsidP="00D764A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0A2C16F3" id="_x0000_t202" coordsize="21600,21600" o:spt="202" path="m,l,21600r21600,l21600,xe">
                <v:stroke joinstyle="miter"/>
                <v:path gradientshapeok="t" o:connecttype="rect"/>
              </v:shapetype>
              <v:shape id="Text Box 3" o:spid="_x0000_s1027" type="#_x0000_t202" style="width:509.65pt;height: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">
                <v:textbox>
                  <w:txbxContent>
                    <w:p w14:paraId="20FCA78E" w14:textId="77777777" w:rsidR="00D764AB" w:rsidRDefault="00D764AB" w:rsidP="00D764AB">
                      <w:pPr>
                        <w:pStyle w:val="Heading3"/>
                        <w:numPr>
                          <w:ilvl w:val="0"/>
                          <w:numId w:val="0"/>
                        </w:numPr>
                        <w:ind w:left="720" w:hanging="720"/>
                      </w:pPr>
                      <w:bookmarkStart w:id="1" w:name="_Toc11163810"/>
                      <w:r w:rsidRPr="009241B8">
                        <w:t>5</w:t>
                      </w:r>
                      <w:r w:rsidRPr="00186F6F">
                        <w:t>.1.1</w:t>
                      </w:r>
                      <w:r>
                        <w:tab/>
                      </w:r>
                      <w:r w:rsidRPr="008E6A64">
                        <w:t xml:space="preserve">SS </w:t>
                      </w:r>
                      <w:r>
                        <w:t>reference signal received power (SS-RSRP)</w:t>
                      </w:r>
                      <w:bookmarkEnd w:id="1"/>
                    </w:p>
                    <w:p w14:paraId="17B4ACA8" w14:textId="77777777" w:rsidR="00D764AB" w:rsidRPr="00186F6F" w:rsidRDefault="00D764AB" w:rsidP="00D764A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764AB" w:rsidRPr="00486914" w14:paraId="3C196179" w14:textId="77777777" w:rsidTr="00AB3AB3">
                        <w:trPr>
                          <w:cantSplit/>
                          <w:jc w:val="center"/>
                        </w:trPr>
                        <w:tc>
                          <w:tcPr>
                            <w:tcW w:w="1951" w:type="dxa"/>
                          </w:tcPr>
                          <w:p w14:paraId="09507A1B" w14:textId="77777777" w:rsidR="00D764AB" w:rsidRPr="00486914" w:rsidRDefault="00D764AB" w:rsidP="00D764AB">
                            <w:pPr>
                              <w:pStyle w:val="TAL"/>
                              <w:rPr>
                                <w:b/>
                              </w:rPr>
                            </w:pPr>
                            <w:r w:rsidRPr="00486914">
                              <w:rPr>
                                <w:b/>
                              </w:rPr>
                              <w:t>Definition</w:t>
                            </w:r>
                          </w:p>
                        </w:tc>
                        <w:tc>
                          <w:tcPr>
                            <w:tcW w:w="7787" w:type="dxa"/>
                          </w:tcPr>
                          <w:p w14:paraId="6F6925D0" w14:textId="77777777" w:rsidR="00D764AB" w:rsidRDefault="00D764AB" w:rsidP="00D764AB">
                            <w:pPr>
                              <w:pStyle w:val="TAL"/>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rsidRPr="000F4091">
                              <w:t xml:space="preserve"> If SS-RSRP is used for L1-RSRP as configured by reporting configurations as defined in 3GPP TS 38.214 [6], the measurement time resources(s) restriction by SMTC window duration is not applicable.</w:t>
                            </w:r>
                          </w:p>
                          <w:p w14:paraId="2FDC8BC2" w14:textId="77777777" w:rsidR="00D764AB" w:rsidRPr="00486914" w:rsidRDefault="00D764AB" w:rsidP="00D764AB">
                            <w:pPr>
                              <w:pStyle w:val="TAL"/>
                            </w:pPr>
                          </w:p>
                          <w:p w14:paraId="3AEA5A3C" w14:textId="77777777" w:rsidR="00D764AB" w:rsidRDefault="00D764AB" w:rsidP="00D764AB">
                            <w:pPr>
                              <w:pStyle w:val="TAL"/>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14:paraId="4B947195" w14:textId="77777777" w:rsidR="00D764AB" w:rsidRDefault="00D764AB" w:rsidP="00D764AB">
                            <w:pPr>
                              <w:pStyle w:val="TAL"/>
                            </w:pPr>
                          </w:p>
                          <w:p w14:paraId="18D64D67" w14:textId="77777777" w:rsidR="00D764AB" w:rsidRDefault="00D764AB" w:rsidP="00D764AB">
                            <w:pPr>
                              <w:pStyle w:val="TAL"/>
                            </w:pPr>
                            <w:r>
                              <w:t>SS-RSRP shall be measured only among the reference signals corresponding to SS/PBCH blocks with the same SS/PBCH block index and the same physical-layer cell identity.</w:t>
                            </w:r>
                          </w:p>
                          <w:p w14:paraId="70642DF3" w14:textId="77777777" w:rsidR="00D764AB" w:rsidRDefault="00D764AB" w:rsidP="00D764AB">
                            <w:pPr>
                              <w:pStyle w:val="TAL"/>
                            </w:pPr>
                          </w:p>
                          <w:p w14:paraId="4E43B2B2" w14:textId="77777777" w:rsidR="00D764AB" w:rsidRDefault="00D764AB" w:rsidP="00D764AB">
                            <w:pPr>
                              <w:pStyle w:val="TAL"/>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162B3467" w14:textId="77777777" w:rsidR="00D764AB" w:rsidRDefault="00D764AB" w:rsidP="00D764AB">
                            <w:pPr>
                              <w:pStyle w:val="TAL"/>
                            </w:pPr>
                          </w:p>
                          <w:p w14:paraId="12860FD0" w14:textId="77777777" w:rsidR="00D764AB" w:rsidRPr="00486914" w:rsidRDefault="00D764AB" w:rsidP="00D764AB">
                            <w:pPr>
                              <w:pStyle w:val="TAL"/>
                            </w:pPr>
                            <w:r>
                              <w:t>For frequency range 1, the reference point for the SS-RS</w:t>
                            </w:r>
                            <w:r>
                              <w:rPr>
                                <w:rFonts w:hint="eastAsia"/>
                              </w:rPr>
                              <w:t>R</w:t>
                            </w:r>
                            <w:r>
                              <w:t>P shall be the antenna connector of the UE</w:t>
                            </w:r>
                            <w:r w:rsidRPr="00D764AB">
                              <w:rPr>
                                <w:highlight w:val="yellow"/>
                              </w:rPr>
                              <w:t>. For frequency range 2, SS-RSRP shall be measured based on the combined signal from antenna elements corresponding to a given receiver branch.</w:t>
                            </w:r>
                            <w:r w:rsidRPr="0077770B">
                              <w:t xml:space="preserve">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bl>
                    <w:p w14:paraId="5834EB71" w14:textId="77777777" w:rsidR="00D764AB" w:rsidRPr="009C5EB9" w:rsidRDefault="00D764AB" w:rsidP="00D764AB">
                      <w:pPr>
                        <w:rPr>
                          <w:rFonts w:eastAsia="Batang"/>
                          <w:b/>
                          <w:lang w:eastAsia="zh-CN"/>
                        </w:rPr>
                      </w:pPr>
                    </w:p>
                  </w:txbxContent>
                </v:textbox>
                <w10:anchorlock/>
              </v:shape>
            </w:pict>
          </mc:Fallback>
        </mc:AlternateContent>
      </w:r>
    </w:p>
    <w:p w14:paraId="1759DF53" w14:textId="2B8EF145" w:rsidR="00697250" w:rsidRDefault="00697250" w:rsidP="00E00BED">
      <w:pPr>
        <w:rPr>
          <w:lang w:val="en-US"/>
        </w:rPr>
      </w:pPr>
      <w:r>
        <w:rPr>
          <w:lang w:val="en-US"/>
        </w:rPr>
        <w:t xml:space="preserve">The rationale behind the highlighted sentence in the definition of RSRP measurement in FR2 is to ensure that RSRP captures the analog beamforming </w:t>
      </w:r>
      <w:r w:rsidR="003B7396">
        <w:rPr>
          <w:lang w:val="en-US"/>
        </w:rPr>
        <w:t xml:space="preserve">gain from combining across antenna elements. In other words, UE is reporting an RSRP measurement which it experiences. </w:t>
      </w:r>
    </w:p>
    <w:p w14:paraId="37AD0697" w14:textId="434440D7" w:rsidR="005D5D7B" w:rsidRDefault="003B7396" w:rsidP="00E00BED">
      <w:pPr>
        <w:rPr>
          <w:lang w:val="en-US"/>
        </w:rPr>
      </w:pPr>
      <w:r>
        <w:rPr>
          <w:lang w:val="en-US"/>
        </w:rPr>
        <w:t xml:space="preserve">In contrast, for the intents and purposes of positioning, the time of arrival at the antenna is the metric of interest rather than combined energy. </w:t>
      </w:r>
      <w:r w:rsidR="004F523C">
        <w:rPr>
          <w:lang w:val="en-US"/>
        </w:rPr>
        <w:t xml:space="preserve">Figure 1 illustrates an example of UE implementation where the antenna arrays </w:t>
      </w:r>
      <w:r w:rsidR="000C2788">
        <w:rPr>
          <w:lang w:val="en-US"/>
        </w:rPr>
        <w:t xml:space="preserve">are </w:t>
      </w:r>
      <w:r w:rsidR="004F523C">
        <w:rPr>
          <w:lang w:val="en-US"/>
        </w:rPr>
        <w:t xml:space="preserve">on the top of either side. The output of antenna array is routed to the baseband module where the measurement is performed. Depending on the UE implementation and placement of antenna arrays with respect to baseband module, the pipeline delay can be different resulting in different time of arrival measurements if the reference point is </w:t>
      </w:r>
      <w:r w:rsidR="003C484A">
        <w:rPr>
          <w:lang w:val="en-US"/>
        </w:rPr>
        <w:t xml:space="preserve">not at the antenna. </w:t>
      </w:r>
    </w:p>
    <w:p w14:paraId="52779B55" w14:textId="3023F722" w:rsidR="00FF0DA1" w:rsidRDefault="00FF0DA1" w:rsidP="00E00BED">
      <w:pPr>
        <w:rPr>
          <w:lang w:val="en-US"/>
        </w:rPr>
      </w:pPr>
      <w:r>
        <w:rPr>
          <w:lang w:val="en-US"/>
        </w:rPr>
        <w:t xml:space="preserve">Moreover, the above observations hold for any timing related measurement in addition to RSTD (e.g, Rx-Tx timing difference) </w:t>
      </w:r>
      <w:r w:rsidR="000C2788">
        <w:rPr>
          <w:lang w:val="en-US"/>
        </w:rPr>
        <w:t xml:space="preserve">and </w:t>
      </w:r>
      <w:r>
        <w:rPr>
          <w:lang w:val="en-US"/>
        </w:rPr>
        <w:t xml:space="preserve">regardless of whether it is in UE or gNB. </w:t>
      </w:r>
    </w:p>
    <w:p w14:paraId="42F3B3BB" w14:textId="505C2E7C" w:rsidR="003C484A" w:rsidRPr="003C484A" w:rsidRDefault="003C484A" w:rsidP="003C484A">
      <w:pPr>
        <w:rPr>
          <w:b/>
          <w:bCs/>
          <w:lang w:val="en-US"/>
        </w:rPr>
      </w:pPr>
      <w:r w:rsidRPr="003C484A">
        <w:rPr>
          <w:b/>
          <w:bCs/>
          <w:lang w:val="en-US"/>
        </w:rPr>
        <w:t xml:space="preserve">Observation 1. Antenna array gain is not pertinent in time of arrival measurements. Depending on the UE implementation and placement of antenna arrays with respect to baseband module, the pipeline delay can be different resulting in different time of arrival measurements if the reference point is not at the antenna. </w:t>
      </w:r>
    </w:p>
    <w:p w14:paraId="6DEBDC36" w14:textId="2D599083" w:rsidR="003C484A" w:rsidRDefault="003C484A" w:rsidP="00E00BED">
      <w:pPr>
        <w:rPr>
          <w:b/>
          <w:bCs/>
          <w:lang w:val="en-US"/>
        </w:rPr>
      </w:pPr>
      <w:r w:rsidRPr="003C484A">
        <w:rPr>
          <w:b/>
          <w:bCs/>
          <w:lang w:val="en-US"/>
        </w:rPr>
        <w:t xml:space="preserve">Proposal 1. Reference point for the </w:t>
      </w:r>
      <w:r w:rsidR="00FF0DA1">
        <w:rPr>
          <w:b/>
          <w:bCs/>
          <w:lang w:val="en-US"/>
        </w:rPr>
        <w:t>UE timing related</w:t>
      </w:r>
      <w:r w:rsidRPr="003C484A">
        <w:rPr>
          <w:b/>
          <w:bCs/>
          <w:lang w:val="en-US"/>
        </w:rPr>
        <w:t xml:space="preserve"> measurements to be UE Rx antenna. </w:t>
      </w:r>
    </w:p>
    <w:p w14:paraId="6009B7CC" w14:textId="7CECA908" w:rsidR="00FF0DA1" w:rsidRPr="003C484A" w:rsidRDefault="00FF0DA1" w:rsidP="00E00BED">
      <w:pPr>
        <w:rPr>
          <w:b/>
          <w:bCs/>
          <w:lang w:val="en-US"/>
        </w:rPr>
      </w:pPr>
      <w:r>
        <w:rPr>
          <w:b/>
          <w:bCs/>
          <w:lang w:val="en-US"/>
        </w:rPr>
        <w:t xml:space="preserve">Proposal 2. Reference point for the gNB timing related measurements to be gNB Rx antenna. </w:t>
      </w:r>
    </w:p>
    <w:p w14:paraId="5BA2F808" w14:textId="77777777" w:rsidR="00313CF4" w:rsidRDefault="00313CF4" w:rsidP="00313CF4">
      <w:pPr>
        <w:keepNext/>
        <w:jc w:val="center"/>
      </w:pPr>
      <w:r>
        <w:object w:dxaOrig="3933" w:dyaOrig="4609" w14:anchorId="660B4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3pt;height:230.25pt" o:ole="">
            <v:imagedata r:id="rId8" o:title=""/>
          </v:shape>
          <o:OLEObject Type="Embed" ProgID="Visio.Drawing.11" ShapeID="_x0000_i1025" DrawAspect="Content" ObjectID="_1627400088" r:id="rId9"/>
        </w:object>
      </w:r>
    </w:p>
    <w:p w14:paraId="38CF8EE4" w14:textId="0E160F4E" w:rsidR="00313CF4" w:rsidRDefault="00313CF4" w:rsidP="00313CF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Reference point for timing measurements</w:t>
      </w:r>
    </w:p>
    <w:p w14:paraId="739305D7" w14:textId="77777777" w:rsidR="00210086" w:rsidRDefault="001809F3" w:rsidP="006E0D04">
      <w:r>
        <w:t xml:space="preserve">It is important to note that to obtain a relatively accurate estimation of any timing measurement, the pipeline delay from antenna array to baseband module should be compensated by a calibration method. The calibration method is a UE implementation choice and its accuracy can depend on a variety of factors including (but not limited to) form factor, measurement accuracy requirement, and measurement uncertainty requirements. Our view is that </w:t>
      </w:r>
      <w:r w:rsidR="00210086">
        <w:t xml:space="preserve">this is a discussion that should be decoupled from the definition of the reference point for timing measurements. </w:t>
      </w:r>
    </w:p>
    <w:p w14:paraId="7F55DB9B" w14:textId="5782C51E" w:rsidR="006E0D04" w:rsidRPr="00210086" w:rsidRDefault="00210086" w:rsidP="006E0D04">
      <w:pPr>
        <w:rPr>
          <w:b/>
          <w:bCs/>
        </w:rPr>
      </w:pPr>
      <w:r w:rsidRPr="00210086">
        <w:rPr>
          <w:b/>
          <w:bCs/>
        </w:rPr>
        <w:t xml:space="preserve">Observation </w:t>
      </w:r>
      <w:r>
        <w:rPr>
          <w:b/>
          <w:bCs/>
        </w:rPr>
        <w:t>2</w:t>
      </w:r>
      <w:r w:rsidRPr="00210086">
        <w:rPr>
          <w:b/>
          <w:bCs/>
        </w:rPr>
        <w:t>. To obtain a relatively accurate estimation of any timing measurement, the pipeline delay from antenna array to baseband module should be compensated by a calibration method. The calibration method is a UE implementation choice and its accuracy can depend on a variety of factors including (but not limited to) form factor, measurement accuracy requirement, and measurement uncertainty requirements. Th</w:t>
      </w:r>
      <w:r w:rsidR="000C2788">
        <w:rPr>
          <w:b/>
          <w:bCs/>
        </w:rPr>
        <w:t xml:space="preserve">is </w:t>
      </w:r>
      <w:r w:rsidRPr="00210086">
        <w:rPr>
          <w:b/>
          <w:bCs/>
        </w:rPr>
        <w:t xml:space="preserve">discussion should be decoupled from the definition of the reference point for timing measurements. </w:t>
      </w:r>
    </w:p>
    <w:p w14:paraId="05109B46" w14:textId="5482EE78" w:rsidR="00F2107A" w:rsidRDefault="0032488E" w:rsidP="005D6C7D">
      <w:pPr>
        <w:pStyle w:val="Heading1"/>
        <w:rPr>
          <w:lang w:val="en-US"/>
        </w:rPr>
      </w:pPr>
      <w:r>
        <w:rPr>
          <w:lang w:val="en-US"/>
        </w:rPr>
        <w:t>Con</w:t>
      </w:r>
      <w:r w:rsidR="00F2107A">
        <w:rPr>
          <w:lang w:val="en-US"/>
        </w:rPr>
        <w:t>clusions</w:t>
      </w:r>
    </w:p>
    <w:p w14:paraId="3C895A26" w14:textId="77777777" w:rsidR="00210086" w:rsidRPr="003C484A" w:rsidRDefault="00210086" w:rsidP="00210086">
      <w:pPr>
        <w:rPr>
          <w:b/>
          <w:bCs/>
          <w:lang w:val="en-US"/>
        </w:rPr>
      </w:pPr>
      <w:r w:rsidRPr="003C484A">
        <w:rPr>
          <w:b/>
          <w:bCs/>
          <w:lang w:val="en-US"/>
        </w:rPr>
        <w:t xml:space="preserve">Observation 1. Antenna array gain is not pertinent in time of arrival measurements. Depending on the UE implementation and placement of antenna arrays with respect to baseband module, the pipeline delay can be different resulting in different time of arrival measurements if the reference point is not at the antenna. </w:t>
      </w:r>
    </w:p>
    <w:p w14:paraId="7C544655" w14:textId="77777777" w:rsidR="00210086" w:rsidRDefault="00210086" w:rsidP="00210086">
      <w:pPr>
        <w:rPr>
          <w:b/>
          <w:bCs/>
          <w:lang w:val="en-US"/>
        </w:rPr>
      </w:pPr>
      <w:r w:rsidRPr="003C484A">
        <w:rPr>
          <w:b/>
          <w:bCs/>
          <w:lang w:val="en-US"/>
        </w:rPr>
        <w:t xml:space="preserve">Proposal 1. Reference point for the </w:t>
      </w:r>
      <w:r>
        <w:rPr>
          <w:b/>
          <w:bCs/>
          <w:lang w:val="en-US"/>
        </w:rPr>
        <w:t>UE timing related</w:t>
      </w:r>
      <w:r w:rsidRPr="003C484A">
        <w:rPr>
          <w:b/>
          <w:bCs/>
          <w:lang w:val="en-US"/>
        </w:rPr>
        <w:t xml:space="preserve"> measurements to be UE Rx antenna. </w:t>
      </w:r>
    </w:p>
    <w:p w14:paraId="481B259C" w14:textId="77777777" w:rsidR="00210086" w:rsidRPr="003C484A" w:rsidRDefault="00210086" w:rsidP="00210086">
      <w:pPr>
        <w:rPr>
          <w:b/>
          <w:bCs/>
          <w:lang w:val="en-US"/>
        </w:rPr>
      </w:pPr>
      <w:r>
        <w:rPr>
          <w:b/>
          <w:bCs/>
          <w:lang w:val="en-US"/>
        </w:rPr>
        <w:t xml:space="preserve">Proposal 2. Reference point for the gNB timing related measurements to be gNB Rx antenna. </w:t>
      </w:r>
    </w:p>
    <w:p w14:paraId="3E0359E5" w14:textId="0E308773" w:rsidR="000E30F2" w:rsidRPr="00210086" w:rsidRDefault="00210086" w:rsidP="000E30F2">
      <w:pPr>
        <w:rPr>
          <w:b/>
          <w:bCs/>
        </w:rPr>
      </w:pPr>
      <w:r w:rsidRPr="00210086">
        <w:rPr>
          <w:b/>
          <w:bCs/>
        </w:rPr>
        <w:t xml:space="preserve">Observation </w:t>
      </w:r>
      <w:r>
        <w:rPr>
          <w:b/>
          <w:bCs/>
        </w:rPr>
        <w:t>2</w:t>
      </w:r>
      <w:r w:rsidRPr="00210086">
        <w:rPr>
          <w:b/>
          <w:bCs/>
        </w:rPr>
        <w:t>. To obtain a relatively accurate estimation of any timing measurement, the pipeline delay from antenna array to baseband module should be compensated by a calibration method. The calibration method is a UE implementation choice and its accuracy can depend on a variety of factors including (but not limited to) form factor, measurement accuracy requirement, and measurement uncertainty requirements. Th</w:t>
      </w:r>
      <w:r w:rsidR="000C2788">
        <w:rPr>
          <w:b/>
          <w:bCs/>
        </w:rPr>
        <w:t>is</w:t>
      </w:r>
      <w:r w:rsidRPr="00210086">
        <w:rPr>
          <w:b/>
          <w:bCs/>
        </w:rPr>
        <w:t xml:space="preserve"> discussion should be decoupled from the definition of the reference point for timing measurements. </w:t>
      </w:r>
    </w:p>
    <w:p w14:paraId="0C633F9D" w14:textId="77777777" w:rsidR="00797CE5" w:rsidRDefault="00797CE5" w:rsidP="006050F7">
      <w:pPr>
        <w:pStyle w:val="Heading1"/>
        <w:numPr>
          <w:ilvl w:val="0"/>
          <w:numId w:val="0"/>
        </w:numPr>
        <w:rPr>
          <w:lang w:val="en-US"/>
        </w:rPr>
      </w:pPr>
      <w:r>
        <w:rPr>
          <w:lang w:val="en-US"/>
        </w:rPr>
        <w:t>References</w:t>
      </w:r>
    </w:p>
    <w:p w14:paraId="28CA9D00" w14:textId="346F726B" w:rsidR="00297C07" w:rsidRDefault="002339E1" w:rsidP="00797CE5">
      <w:pPr>
        <w:rPr>
          <w:lang w:val="en-US"/>
        </w:rPr>
      </w:pPr>
      <w:r>
        <w:rPr>
          <w:lang w:val="en-US"/>
        </w:rPr>
        <w:t xml:space="preserve">[1] </w:t>
      </w:r>
      <w:r w:rsidR="00E00BED">
        <w:rPr>
          <w:lang w:val="en-US"/>
        </w:rPr>
        <w:t>R1-1907869</w:t>
      </w:r>
    </w:p>
    <w:p w14:paraId="328554F4" w14:textId="72F801DC" w:rsidR="00E00BED" w:rsidRDefault="00E00BED" w:rsidP="00797CE5">
      <w:pPr>
        <w:rPr>
          <w:lang w:val="en-US"/>
        </w:rPr>
      </w:pPr>
      <w:r>
        <w:rPr>
          <w:lang w:val="en-US"/>
        </w:rPr>
        <w:t>[2] R4-190</w:t>
      </w:r>
      <w:r w:rsidR="000C3B41">
        <w:rPr>
          <w:lang w:val="en-US"/>
        </w:rPr>
        <w:t>8474</w:t>
      </w:r>
      <w:bookmarkStart w:id="2" w:name="_GoBack"/>
      <w:bookmarkEnd w:id="2"/>
    </w:p>
    <w:sectPr w:rsidR="00E00BED" w:rsidSect="00571A0A">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FB0046" w14:textId="77777777" w:rsidR="007A6F47" w:rsidRDefault="007A6F47">
      <w:r>
        <w:separator/>
      </w:r>
    </w:p>
  </w:endnote>
  <w:endnote w:type="continuationSeparator" w:id="0">
    <w:p w14:paraId="2ECBFA93" w14:textId="77777777" w:rsidR="007A6F47" w:rsidRDefault="007A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301712" w:rsidRDefault="003017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01712" w:rsidRDefault="00301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301712" w:rsidRDefault="0030171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301712" w:rsidRDefault="003017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773BD" w14:textId="77777777" w:rsidR="007A6F47" w:rsidRDefault="007A6F47">
      <w:r>
        <w:separator/>
      </w:r>
    </w:p>
  </w:footnote>
  <w:footnote w:type="continuationSeparator" w:id="0">
    <w:p w14:paraId="0F4EEDF9" w14:textId="77777777" w:rsidR="007A6F47" w:rsidRDefault="007A6F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5"/>
  </w:num>
  <w:num w:numId="4">
    <w:abstractNumId w:val="11"/>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0"/>
  </w:num>
  <w:num w:numId="8">
    <w:abstractNumId w:val="8"/>
  </w:num>
  <w:num w:numId="9">
    <w:abstractNumId w:val="16"/>
  </w:num>
  <w:num w:numId="10">
    <w:abstractNumId w:val="4"/>
  </w:num>
  <w:num w:numId="11">
    <w:abstractNumId w:val="14"/>
  </w:num>
  <w:num w:numId="12">
    <w:abstractNumId w:val="7"/>
  </w:num>
  <w:num w:numId="13">
    <w:abstractNumId w:val="13"/>
  </w:num>
  <w:num w:numId="14">
    <w:abstractNumId w:val="2"/>
  </w:num>
  <w:num w:numId="15">
    <w:abstractNumId w:val="27"/>
  </w:num>
  <w:num w:numId="16">
    <w:abstractNumId w:val="19"/>
  </w:num>
  <w:num w:numId="17">
    <w:abstractNumId w:val="9"/>
  </w:num>
  <w:num w:numId="18">
    <w:abstractNumId w:val="26"/>
  </w:num>
  <w:num w:numId="19">
    <w:abstractNumId w:val="18"/>
  </w:num>
  <w:num w:numId="20">
    <w:abstractNumId w:val="12"/>
  </w:num>
  <w:num w:numId="21">
    <w:abstractNumId w:val="20"/>
  </w:num>
  <w:num w:numId="22">
    <w:abstractNumId w:val="17"/>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1"/>
  </w:num>
  <w:num w:numId="26">
    <w:abstractNumId w:val="24"/>
  </w:num>
  <w:num w:numId="27">
    <w:abstractNumId w:val="6"/>
  </w:num>
  <w:num w:numId="28">
    <w:abstractNumId w:val="22"/>
  </w:num>
  <w:num w:numId="2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88"/>
    <w:rsid w:val="000C27A2"/>
    <w:rsid w:val="000C2906"/>
    <w:rsid w:val="000C291C"/>
    <w:rsid w:val="000C2E55"/>
    <w:rsid w:val="000C3179"/>
    <w:rsid w:val="000C3AA3"/>
    <w:rsid w:val="000C3B41"/>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F3"/>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086"/>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2E"/>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2"/>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3CF4"/>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396"/>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4A"/>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817"/>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23C"/>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D7B"/>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61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50"/>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D04"/>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47"/>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3EF4"/>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B74"/>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52C"/>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4AB"/>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472"/>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0BED"/>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3D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4F23"/>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1"/>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3GPPNormalTextChar">
    <w:name w:val="3GPP Normal Text Char"/>
    <w:link w:val="3GPPNormalText"/>
    <w:qFormat/>
    <w:locked/>
    <w:rsid w:val="00E00BED"/>
    <w:rPr>
      <w:rFonts w:ascii="Times New Roman" w:hAnsi="Times New Roman"/>
      <w:szCs w:val="24"/>
      <w:lang w:val="en-GB" w:eastAsia="ja-JP"/>
    </w:rPr>
  </w:style>
  <w:style w:type="paragraph" w:customStyle="1" w:styleId="3GPPNormalText">
    <w:name w:val="3GPP Normal Text"/>
    <w:basedOn w:val="BodyText"/>
    <w:link w:val="3GPPNormalTextChar"/>
    <w:qFormat/>
    <w:rsid w:val="00E00BED"/>
    <w:pPr>
      <w:widowControl/>
      <w:spacing w:line="276" w:lineRule="auto"/>
      <w:jc w:val="both"/>
    </w:pPr>
    <w:rPr>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8104570">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8B29F-B279-43DA-A8E5-85C0046EA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1232</TotalTime>
  <Pages>3</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19</cp:revision>
  <cp:lastPrinted>2009-04-22T21:01:00Z</cp:lastPrinted>
  <dcterms:created xsi:type="dcterms:W3CDTF">2019-07-01T23:59:00Z</dcterms:created>
  <dcterms:modified xsi:type="dcterms:W3CDTF">2019-08-16T01:47:00Z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